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A3" w:rsidRDefault="004D75A3" w:rsidP="004D75A3">
      <w:pPr>
        <w:jc w:val="right"/>
      </w:pPr>
    </w:p>
    <w:p w:rsidR="004D75A3" w:rsidRDefault="004D75A3" w:rsidP="004D75A3">
      <w:pPr>
        <w:jc w:val="right"/>
      </w:pPr>
      <w:r>
        <w:t>Приложение N 15</w:t>
      </w:r>
    </w:p>
    <w:p w:rsidR="004D75A3" w:rsidRDefault="004D75A3" w:rsidP="004D75A3">
      <w:pPr>
        <w:jc w:val="right"/>
      </w:pPr>
      <w:r>
        <w:t>к Решению Коллегии</w:t>
      </w:r>
    </w:p>
    <w:p w:rsidR="004D75A3" w:rsidRDefault="004D75A3" w:rsidP="004D75A3">
      <w:pPr>
        <w:jc w:val="right"/>
      </w:pPr>
      <w:r>
        <w:t>Евразийской экономической комиссии</w:t>
      </w:r>
    </w:p>
    <w:p w:rsidR="004D75A3" w:rsidRDefault="004D75A3" w:rsidP="004D75A3">
      <w:pPr>
        <w:jc w:val="right"/>
      </w:pPr>
      <w:r>
        <w:t>от 21 апреля 2015 г. N 30</w:t>
      </w:r>
    </w:p>
    <w:p w:rsidR="004D75A3" w:rsidRPr="004D75A3" w:rsidRDefault="004D75A3" w:rsidP="004D75A3">
      <w:pPr>
        <w:jc w:val="center"/>
        <w:rPr>
          <w:b/>
        </w:rPr>
      </w:pP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t>ПОЛОЖЕНИЕ</w:t>
      </w: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t>О ВВОЗЕ НА ТАМОЖЕННУЮ ТЕРРИТОРИЮ ЕВРАЗИЙСКОГО</w:t>
      </w: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t>ЭКОНОМИЧЕСКОГО СОЮЗА РАДИОЭЛЕКТРОННЫХ СРЕДСТВ</w:t>
      </w: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t>И ВЫСОКОЧАСТОТНЫХ УСТРОЙСТВ ГРАЖДАНСКОГО НАЗНАЧЕНИЯ,</w:t>
      </w: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t>В ТОМ ЧИСЛЕ ВСТРОЕННЫХ ЛИБО ВХОДЯЩИХ</w:t>
      </w: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t>В СОСТАВ ДРУГИХ ТОВАРОВ</w:t>
      </w:r>
    </w:p>
    <w:p w:rsidR="004D75A3" w:rsidRDefault="004D75A3" w:rsidP="004D75A3">
      <w:r>
        <w:t> </w:t>
      </w: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t>I. Общие положения</w:t>
      </w:r>
    </w:p>
    <w:p w:rsidR="004D75A3" w:rsidRDefault="004D75A3" w:rsidP="004D75A3">
      <w:r>
        <w:t> </w:t>
      </w:r>
    </w:p>
    <w:p w:rsidR="004D75A3" w:rsidRDefault="004D75A3" w:rsidP="004D75A3">
      <w:r>
        <w:t>1. Настоящее Положение определяет порядок ввоза на таможенную территорию Евразийского экономического союза (далее соответственно - ввоз, Союз) радиоэлектронных средств и высокочастотных устройств гражданского назначения, в том числе встроенных либо входящих в состав других товаров, включенных в раздел 2.16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(приложение N 7 к Договору о Евразийском экономическом союзе от 29 мая 2014 года) (далее соответственно - радиоэлектронные средства и (или) высокочастотные устройства, единый перечень).</w:t>
      </w:r>
    </w:p>
    <w:p w:rsidR="004D75A3" w:rsidRDefault="004D75A3" w:rsidP="004D75A3">
      <w:r>
        <w:t>2. Ввоз радиоэлектронных средств и (или) высокочастотных устройств в случае наличия их в составе специальных технических средств, предназначенных для негласного получения информации, включенных в раздел 2.17 единого перечня, осуществляется в соответствии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средств, предназначенных для негласного получения информации (приложение N 16 к Решению Коллегии Евразийской экономической комиссии от 21 апреля 2015 г. N 30).</w:t>
      </w:r>
    </w:p>
    <w:p w:rsidR="004D75A3" w:rsidRDefault="004D75A3" w:rsidP="004D75A3">
      <w:r>
        <w:t>3. Для целей настоящего Положения используемые понятия означают следующее:</w:t>
      </w:r>
    </w:p>
    <w:p w:rsidR="004D75A3" w:rsidRDefault="004D75A3" w:rsidP="004D75A3">
      <w:r>
        <w:t>"высокочастотные устройства" - оборудование или приборы, предназначенные для генерирования и использования радиочастотной энергии в промышленных, научных, медицинских, бытовых или иных целях, за исключением применения в области электросвязи;</w:t>
      </w:r>
    </w:p>
    <w:p w:rsidR="004D75A3" w:rsidRDefault="004D75A3" w:rsidP="004D75A3">
      <w:r>
        <w:t>"единый реестр" - единый реестр радиоэлектронных средств и высокочастотных устройств, при ввозе которых на таможенную территорию Союза не требуется представление лицензии или заключения (разрешительного документа), формируемый в порядке согласно приложению N 1;</w:t>
      </w:r>
    </w:p>
    <w:p w:rsidR="004D75A3" w:rsidRDefault="004D75A3" w:rsidP="004D75A3">
      <w:r>
        <w:lastRenderedPageBreak/>
        <w:t>"радиоэлектронные средства" - технические средства, предназначенные для передачи и (или) приема радиоволн, состоящие из одного или нескольких передающих и (или) приемных устройств либо комбинации таких устройств, включающие в себя вспомогательное оборудование.</w:t>
      </w:r>
    </w:p>
    <w:p w:rsidR="004D75A3" w:rsidRDefault="004D75A3" w:rsidP="004D75A3">
      <w:r>
        <w:t>Иные понятия, используемые в настоящем Положении, применяются в значениях, определенных Протоколом о мерах нетарифного регулирования в отношении третьих стран (приложение N 7 к Договору о Евразийском экономическом союзе от 29 мая 2014 года) и международными договорами, входящими в право Союза.</w:t>
      </w:r>
    </w:p>
    <w:p w:rsidR="004D75A3" w:rsidRDefault="004D75A3" w:rsidP="004D75A3">
      <w:r>
        <w:t>4. Ввоз радиоэлектронных средств и (или) высокочастотных устройств осуществляется при наличии лицензии, оформленной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N 199 (далее - лицензия), или заключения (разрешительного документа), составленного по форме, утвержденной Решением Коллегии Евразийской экономической комиссии от 16 мая 2012 г. N 45 (далее - заключение (разрешительный документ)), либо при наличии сведений о том, что радиоэлектронные средства и (или) высокочастотные устройства включены в единый реестр (при наличии регистрационного номера в едином реестре) (далее - сведения о включении в единый реестр).</w:t>
      </w:r>
    </w:p>
    <w:p w:rsidR="004D75A3" w:rsidRDefault="004D75A3" w:rsidP="004D75A3">
      <w:r>
        <w:t>5. Ввоз радиоэлектронных средств и (или) высокочастотных устройств без лицензии, заключения (разрешительного документа) или сведений о включении в единый реестр осуществляется в следующих случаях:</w:t>
      </w:r>
    </w:p>
    <w:p w:rsidR="004D75A3" w:rsidRDefault="004D75A3" w:rsidP="004D75A3">
      <w:r>
        <w:t>радиоэлектронные средства и (или) высокочастотные устройства включены в перечень согласно приложению N 2;</w:t>
      </w:r>
    </w:p>
    <w:p w:rsidR="004D75A3" w:rsidRDefault="004D75A3" w:rsidP="004D75A3">
      <w:r>
        <w:t>радиоэлектронные средства и (или) высокочастотные устройства установлены на транспортных средствах международной перевозки (включая порожние), зарегистрированных на территориях третьих государств;</w:t>
      </w:r>
    </w:p>
    <w:p w:rsidR="004D75A3" w:rsidRDefault="004D75A3" w:rsidP="004D75A3">
      <w:r>
        <w:t>радиоэлектронные средства и (или) высокочастотные устройства ввозятся без права их эксплуатации (применения, использования) на таможенной территории Союза, предназначены для ремонта или установки на транспортные и другие технические средства, изготовляемые на таможенной территории Союза, и подлежат обратному вывозу с таможенной территории Союза в составе транспортных и других технических средств, полученных в результате изготовления, или после ремонта радиоэлектронных средств и (или) высокочастотных устройств.</w:t>
      </w:r>
    </w:p>
    <w:p w:rsidR="004D75A3" w:rsidRDefault="004D75A3" w:rsidP="004D75A3">
      <w:r>
        <w:t>6. Ввоз радиоэлектронных средств и (или)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- члена Союза (далее - государство-член) заключения (разрешительного документа). При ввозе радиоэлектронных средств и (или) высокочастотных устройств, содержащихся в едином реестре или включенных в перечень, предусмотренный приложением N 2 к настоящему Положению, получение и представление таможенному органу государства-члена заключения (разрешительного документа) не требуются.</w:t>
      </w:r>
    </w:p>
    <w:p w:rsidR="004D75A3" w:rsidRPr="004D75A3" w:rsidRDefault="004D75A3" w:rsidP="004D75A3">
      <w:pPr>
        <w:jc w:val="center"/>
        <w:rPr>
          <w:b/>
        </w:rPr>
      </w:pP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t>II. Помещение под таможенные процедуры</w:t>
      </w:r>
    </w:p>
    <w:p w:rsidR="004D75A3" w:rsidRDefault="004D75A3" w:rsidP="004D75A3">
      <w:r>
        <w:t> </w:t>
      </w:r>
    </w:p>
    <w:p w:rsidR="004D75A3" w:rsidRDefault="004D75A3" w:rsidP="004D75A3">
      <w:r>
        <w:t>7. Помещение радиоэлектронных средств и (или)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государства-члена лицензии или сведений о включении в единый реестр.</w:t>
      </w:r>
    </w:p>
    <w:p w:rsidR="004D75A3" w:rsidRDefault="004D75A3" w:rsidP="004D75A3">
      <w:r>
        <w:lastRenderedPageBreak/>
        <w:t>8. Помещение радиоэлектронных средств и (или) высокочастотных устройств под таможенные процедуры переработки для внутреннего потребления, переработки на таможенной территории, временного ввоза (допуска), свободной таможенной зоны, свободного склада,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государства-члена заключения (разрешительного документа) или сведений о включении в единый реестр, если иное не установлено настоящим Положением.</w:t>
      </w:r>
    </w:p>
    <w:p w:rsidR="004D75A3" w:rsidRDefault="004D75A3" w:rsidP="004D75A3">
      <w:r>
        <w:t>В иных случаях при помещении под таможенную процедуру реимпорта радиоэлектронных средств и (или) высокочастотных устройств представление таможенному органу государства-члена заключения (разрешительного документа) или сведений о включении в единый реестр не требуется.</w:t>
      </w:r>
    </w:p>
    <w:p w:rsidR="004D75A3" w:rsidRDefault="004D75A3" w:rsidP="004D75A3">
      <w:r>
        <w:t>9. Представление таможенному органу государства-члена лицензии, заключения (разрешительного документа) или сведений о включении в единый реестр не требуется в следующих случаях:</w:t>
      </w:r>
    </w:p>
    <w:p w:rsidR="004D75A3" w:rsidRDefault="004D75A3" w:rsidP="004D75A3">
      <w:r>
        <w:t>а) помещение под таможенные процедуры радиоэлектронных средств и (или) высокочастотных устройств, включенных в перечень, предусмотренный приложением N 2 к настоящему Положению;</w:t>
      </w:r>
    </w:p>
    <w:p w:rsidR="004D75A3" w:rsidRDefault="004D75A3" w:rsidP="004D75A3">
      <w:r>
        <w:t>б) помещение радиоэлектронных средств и (или) высокочастотных устройств под таможенные процедуры таможенного транзита, таможенного склада, уничтожения, беспошлинной торговли, отказа в пользу государства;</w:t>
      </w:r>
    </w:p>
    <w:p w:rsidR="004D75A3" w:rsidRDefault="004D75A3" w:rsidP="004D75A3">
      <w:r>
        <w:t>в) помещение под таможенную процедуру временного ввоза (допуска) радиоэлектронных средств и (или) высокочастотных устройств в составе бортового оборудования воздушных, морских (речных) судов, а также в составе запасных частей и оборудования, предназначенных для установки на воздушные, морские (речные) суда для замены неисправных радиоэлектронных средств и (или) высокочастотных устройств из состава бортового оборудования, с последующим вывозом с таможенной территории Союза замененных (снятых) радиоэлектронных средств и (или) высокочастотных устройств.</w:t>
      </w:r>
    </w:p>
    <w:p w:rsidR="004D75A3" w:rsidRDefault="004D75A3" w:rsidP="004D75A3">
      <w:r>
        <w:t>10. В случае если в состав радиоэлектронных средств и (или) высокочастотных устройств входят шифровальные (криптографические) средства, включенные в раздел 2.19 единого перечня, или радиоэлектронные средства и (или) высокочастотные устройства входят в состав продукции, содержащей шифровальные (криптографические) средства, то:</w:t>
      </w:r>
    </w:p>
    <w:p w:rsidR="004D75A3" w:rsidRDefault="004D75A3" w:rsidP="004D75A3">
      <w:r>
        <w:t>а) при их помещении под таможенные процедуры, указанные в пунктах 7 и 8 настоящего Положения, дополнительно к сведениям о включении в единый реестр, представляемым в соответствии с пунктами 7 и 8 настоящего Положения, или заключению (разрешительному документу), представляемому в соответствии с пунктом 8 настоящего Положения, таможенному органу государства-члена представляются документы или сведения, предусмотренные пунктом 12 настоящего Положения;</w:t>
      </w:r>
    </w:p>
    <w:p w:rsidR="004D75A3" w:rsidRDefault="004D75A3" w:rsidP="004D75A3">
      <w:r>
        <w:t xml:space="preserve">б) при их помещении под таможенные процедуры таможенного склада, беспошлинной торговли, отказа в пользу государства, таможенного транзита для перевозки от таможенного органа в месте прибытия на таможенную территорию Союза до внутреннего таможенного органа,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государства-члена представляются документы или сведения, предусмотренные Положением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(приложение N 9 к Решению </w:t>
      </w:r>
      <w:r>
        <w:lastRenderedPageBreak/>
        <w:t>Коллегии Евразийской экономической комиссии от 21 апреля 2015 г. N 30) (далее - Положение о ввозе и вывозе шифровальных (криптографических) средств).</w:t>
      </w:r>
    </w:p>
    <w:p w:rsidR="004D75A3" w:rsidRDefault="004D75A3" w:rsidP="004D75A3">
      <w:r>
        <w:t> </w:t>
      </w: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t>III. Выдача лицензии</w:t>
      </w:r>
    </w:p>
    <w:p w:rsidR="004D75A3" w:rsidRDefault="004D75A3" w:rsidP="004D75A3">
      <w:r>
        <w:t> </w:t>
      </w:r>
    </w:p>
    <w:p w:rsidR="004D75A3" w:rsidRDefault="004D75A3" w:rsidP="004D75A3">
      <w:r>
        <w:t>11. Для оформления лицензии юридические лица и физические лица, зарегистрированные в качестве индивидуальных предпринимателей (далее - заявители), представляют в уполномоченный орган государства-члена, на территории которого зарегистрирован заявитель, документы и сведения, указанные в подпунктах 1 - 5 пункта 10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(далее - Правила), а также в соответствии с подпунктом 6 пункта 10 Правил следующие документы и сведения:</w:t>
      </w:r>
    </w:p>
    <w:p w:rsidR="004D75A3" w:rsidRDefault="004D75A3" w:rsidP="004D75A3">
      <w:r>
        <w:t>а) информация о ввозимых радиоэлектронных средствах и (или) высокочастотных устройствах (наименование, тип, модель, страна-изготовитель, технические характеристики (полоса радиочастот, шаг сетки частот, мощность передатчика, тип или вид модуляции радиосигнала));</w:t>
      </w:r>
    </w:p>
    <w:p w:rsidR="004D75A3" w:rsidRDefault="004D75A3" w:rsidP="004D75A3">
      <w:r>
        <w:t>б) иные документы и сведения, предусмотренные законодательством государства-члена.</w:t>
      </w:r>
    </w:p>
    <w:p w:rsidR="004D75A3" w:rsidRDefault="004D75A3" w:rsidP="004D75A3">
      <w:r>
        <w:t>12. В случае если в состав ввозимых радиоэлектронных средств и (или) высокочастотных устройств входят шифровальные (криптографические) средства, включенные в раздел 2.19 единого перечня, или если радиоэлектронные средства и (или) высокочастотные устройства входят в состав продукции, содержащей шифровальные (криптографические) средства, заявитель дополнительно представляет в соответствии с Положением о ввозе и вывозе шифровальных (криптографических) средств либо заключение (разрешительный документ) на ввоз шифровальных (криптографических) средств, выданное органом государственной власти государства-члена в области обеспечения государственной (национальной) безопасности, либо сведения о зарегистрированной нотификации (номер, дата).</w:t>
      </w:r>
    </w:p>
    <w:p w:rsidR="004D75A3" w:rsidRDefault="004D75A3" w:rsidP="004D75A3">
      <w:r>
        <w:t>13. Копии документов, представляемые заявителем, должны быть заверены в порядке, установленном пунктом 11 Правил.</w:t>
      </w:r>
    </w:p>
    <w:p w:rsidR="004D75A3" w:rsidRDefault="004D75A3" w:rsidP="004D75A3">
      <w:r>
        <w:t>14.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этого государства-члена (далее - согласующий орган), то такое согласование осуществляется в порядке, предусмотренном законодательством этого государства-члена.</w:t>
      </w:r>
    </w:p>
    <w:p w:rsidR="004D75A3" w:rsidRDefault="004D75A3" w:rsidP="004D75A3">
      <w:r>
        <w:t>Заявителем, если это предусмотрено законодательством государства-члена, в согласующий орган представляются документы, указанные в пункте 11 настоящего Положения. При этом в уполномоченный орган документы, указанные в подпункте "б" пункта 11 настоящего Положения, не представляются.</w:t>
      </w:r>
    </w:p>
    <w:p w:rsidR="004D75A3" w:rsidRDefault="004D75A3" w:rsidP="004D75A3">
      <w:r>
        <w:t>Согласование может осуществляться посредством выдачи заключения (разрешительного документа).</w:t>
      </w:r>
    </w:p>
    <w:p w:rsidR="004D75A3" w:rsidRDefault="004D75A3" w:rsidP="004D75A3">
      <w:r>
        <w:t>15. В выдаче лицензии отказывается при наличии оснований, предусмотренных подпунктами 1 - 4 пункта 14 Правил, а также в соответствии с подпунктом 6 пункта 14 Правил - в случае отказа согласующего органа в согласовании заявления на выдачу лицензии.</w:t>
      </w:r>
    </w:p>
    <w:p w:rsidR="004D75A3" w:rsidRDefault="004D75A3" w:rsidP="004D75A3">
      <w:r>
        <w:t> </w:t>
      </w:r>
    </w:p>
    <w:p w:rsidR="004D75A3" w:rsidRPr="004D75A3" w:rsidRDefault="004D75A3" w:rsidP="004D75A3">
      <w:pPr>
        <w:jc w:val="center"/>
        <w:rPr>
          <w:b/>
        </w:rPr>
      </w:pPr>
      <w:r w:rsidRPr="004D75A3">
        <w:rPr>
          <w:b/>
        </w:rPr>
        <w:lastRenderedPageBreak/>
        <w:t>IV. Выдача заключения (разрешительного документа)</w:t>
      </w:r>
    </w:p>
    <w:p w:rsidR="004D75A3" w:rsidRDefault="004D75A3" w:rsidP="004D75A3">
      <w:r>
        <w:t> </w:t>
      </w:r>
    </w:p>
    <w:p w:rsidR="004D75A3" w:rsidRDefault="004D75A3" w:rsidP="004D75A3">
      <w:r>
        <w:t>16. Выдача заключения (разрешительного документа) осуществляется уполномоченным на выдачу заключений (разрешительных документов) органом государства-члена в порядке, определенном законодательством этого государства.</w:t>
      </w:r>
    </w:p>
    <w:p w:rsidR="004D75A3" w:rsidRDefault="004D75A3" w:rsidP="004D75A3">
      <w:r>
        <w:t>17. Заключение (разрешительный документ) выдается при представлении в уполномоченный на выдачу заключений (разрешительных документов) орган государства-члена следующих документов и сведений:</w:t>
      </w:r>
    </w:p>
    <w:p w:rsidR="004D75A3" w:rsidRDefault="004D75A3" w:rsidP="004D75A3">
      <w:r>
        <w:t>а) заявителем:</w:t>
      </w:r>
    </w:p>
    <w:p w:rsidR="004D75A3" w:rsidRDefault="004D75A3" w:rsidP="004D75A3">
      <w:r>
        <w:t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4D75A3" w:rsidRDefault="004D75A3" w:rsidP="004D75A3">
      <w:r>
        <w:t>(в ред. решения Коллегии Евразийской экономической комиссии от 04.09.2017 N 114)</w:t>
      </w:r>
    </w:p>
    <w:p w:rsidR="004D75A3" w:rsidRDefault="004D75A3" w:rsidP="004D75A3"/>
    <w:p w:rsidR="004D75A3" w:rsidRDefault="004D75A3" w:rsidP="004D75A3">
      <w:r>
        <w:t>информация о ввозимых радиоэлектронных средствах и (или) высокочастотных устройствах (наименование, тип, модель, страна-изготовитель, технические характеристики (полоса радиочастот, шаг сетки частот, мощность передатчика, тип или вид модуляции радиосигнала));</w:t>
      </w:r>
    </w:p>
    <w:p w:rsidR="004D75A3" w:rsidRDefault="004D75A3" w:rsidP="004D75A3">
      <w:r>
        <w:t>иные документы и сведения, предусмотренные законодательством государства-члена;</w:t>
      </w:r>
    </w:p>
    <w:p w:rsidR="004D75A3" w:rsidRDefault="004D75A3" w:rsidP="004D75A3">
      <w:r>
        <w:t>б) физическим лицом:</w:t>
      </w:r>
    </w:p>
    <w:p w:rsidR="004D75A3" w:rsidRDefault="004D75A3" w:rsidP="004D75A3">
      <w:r>
        <w:t>проект заключения (разрешительного документа), оформленный в соответствии с методическими указаниями, предусмотренными абзацем вторым подпункта "а" настоящего пункта;</w:t>
      </w:r>
    </w:p>
    <w:p w:rsidR="004D75A3" w:rsidRDefault="004D75A3" w:rsidP="004D75A3">
      <w:r>
        <w:t>информация о ввозимых радиоэлектронных средствах и (или) высокочастотных устройствах (наименование, тип, модель, страна-изготовитель, технические характеристики (полоса радиочастот, шаг сетки частот, мощность передатчика, тип или вид модуляции радиосигнала));</w:t>
      </w:r>
    </w:p>
    <w:p w:rsidR="004D75A3" w:rsidRDefault="004D75A3" w:rsidP="004D75A3">
      <w:r>
        <w:t>иные документы и сведения, предусмотренные законодательством государства-члена.</w:t>
      </w:r>
    </w:p>
    <w:p w:rsidR="004D75A3" w:rsidRDefault="004D75A3" w:rsidP="004D75A3">
      <w:r>
        <w:t>18. В выдаче заключения (разрешительного документа) отказывается при наличии следующих оснований:</w:t>
      </w:r>
    </w:p>
    <w:p w:rsidR="004D75A3" w:rsidRDefault="004D75A3" w:rsidP="004D75A3">
      <w:r>
        <w:t>а) непредставление документов, предусмотренных пунктом 17 настоящего Положения;</w:t>
      </w:r>
    </w:p>
    <w:p w:rsidR="004D75A3" w:rsidRDefault="004D75A3" w:rsidP="004D75A3">
      <w:r>
        <w:t>б) несоответствие технических характеристик ввозимых радиоэлектронных средств и (или) высокочастотных устройств техническим характеристикам, предусмотренным законодательством государства-члена;</w:t>
      </w:r>
    </w:p>
    <w:p w:rsidR="004D75A3" w:rsidRDefault="004D75A3" w:rsidP="004D75A3">
      <w:r>
        <w:t>в) наличие неполных или недостоверных сведений в документах, представленных для получения заключения (разрешительного документа);</w:t>
      </w:r>
    </w:p>
    <w:p w:rsidR="004D75A3" w:rsidRDefault="004D75A3" w:rsidP="004D75A3">
      <w:r>
        <w:t>г) иные основания, предусмотренные законодательством государства-члена.</w:t>
      </w:r>
    </w:p>
    <w:p w:rsidR="004D75A3" w:rsidRDefault="004D75A3" w:rsidP="004D75A3">
      <w:r>
        <w:t> </w:t>
      </w:r>
    </w:p>
    <w:p w:rsidR="00326477" w:rsidRDefault="004D75A3" w:rsidP="004D75A3">
      <w:r>
        <w:t> </w:t>
      </w:r>
      <w:bookmarkStart w:id="0" w:name="_GoBack"/>
      <w:bookmarkEnd w:id="0"/>
    </w:p>
    <w:sectPr w:rsidR="0032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2B"/>
    <w:rsid w:val="004D75A3"/>
    <w:rsid w:val="007406BC"/>
    <w:rsid w:val="00853DE2"/>
    <w:rsid w:val="008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EA94-E56D-42FB-990B-F7B0CCFC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2124</Words>
  <Characters>12109</Characters>
  <Application>Microsoft Office Word</Application>
  <DocSecurity>0</DocSecurity>
  <Lines>100</Lines>
  <Paragraphs>28</Paragraphs>
  <ScaleCrop>false</ScaleCrop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Gortest1</dc:creator>
  <cp:keywords/>
  <dc:description/>
  <cp:lastModifiedBy>Gortest1</cp:lastModifiedBy>
  <cp:revision>2</cp:revision>
  <dcterms:created xsi:type="dcterms:W3CDTF">2018-07-31T13:43:00Z</dcterms:created>
  <dcterms:modified xsi:type="dcterms:W3CDTF">2018-07-31T13:49:00Z</dcterms:modified>
</cp:coreProperties>
</file>